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Pr="00A86D69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0"/>
        </w:rPr>
      </w:pPr>
    </w:p>
    <w:p w:rsidR="00A86D69" w:rsidRDefault="000C5891" w:rsidP="00A86D69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0C5891">
        <w:rPr>
          <w:rFonts w:ascii="Segoe UI" w:hAnsi="Segoe UI" w:cs="Segoe UI"/>
          <w:b/>
          <w:noProof/>
          <w:sz w:val="28"/>
        </w:rPr>
        <w:t>Новосибирцы вкладываются в недвижимость Иркутской области</w:t>
      </w:r>
    </w:p>
    <w:p w:rsidR="00A86D69" w:rsidRPr="00A86D69" w:rsidRDefault="00A86D69" w:rsidP="00A86D69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0"/>
        </w:rPr>
      </w:pPr>
    </w:p>
    <w:p w:rsidR="000C5891" w:rsidRPr="000C5891" w:rsidRDefault="000C5891" w:rsidP="00A86D6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0C5891">
        <w:rPr>
          <w:rStyle w:val="apple-converted-space"/>
          <w:rFonts w:ascii="Segoe UI" w:hAnsi="Segoe UI" w:cs="Segoe UI"/>
          <w:color w:val="000000"/>
          <w:sz w:val="28"/>
          <w:szCs w:val="28"/>
        </w:rPr>
        <w:t>Экстерриториальный прием позволяет гражданам ставить на кадастровый учет и регистрировать недвижимость вне зависимости от ее местонахождения. За 10 месяцев 2022 года в Новосибирской области экстерриториально было принято более 11 000 заявлений о регистрации и постановке на кадастровый учет объектов недвижимости, расположенных в иных регионах, что на четверть больше,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r w:rsidRPr="000C5891">
        <w:rPr>
          <w:rStyle w:val="apple-converted-space"/>
          <w:rFonts w:ascii="Segoe UI" w:hAnsi="Segoe UI" w:cs="Segoe UI"/>
          <w:color w:val="000000"/>
          <w:sz w:val="28"/>
          <w:szCs w:val="28"/>
        </w:rPr>
        <w:t>чем в 2021 году.</w:t>
      </w:r>
    </w:p>
    <w:p w:rsidR="000C5891" w:rsidRDefault="000C5891" w:rsidP="000C5891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0C5891">
        <w:rPr>
          <w:rStyle w:val="apple-converted-space"/>
          <w:rFonts w:ascii="Segoe UI" w:hAnsi="Segoe UI" w:cs="Segoe UI"/>
          <w:color w:val="000000"/>
          <w:sz w:val="28"/>
          <w:szCs w:val="28"/>
        </w:rPr>
        <w:t>Наиболее востребованными регионами для новосибирцев являются: Иркутская область - документы представлены в отношении более 2 300 объектов недвижимости, Алтайский край (900), Республика Бурятия и Кемеровская область (800), Республики Саха (Якутия), Хакасия и Томская область (700), Красноярский и Забайкальский края (600). Юг страны также не остается без внимания, регистрация прав была осуществлена в отношении 200 объектов недвижимости, расположенных в Краснодарском к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рае.</w:t>
      </w:r>
    </w:p>
    <w:p w:rsidR="000C5891" w:rsidRPr="000C5891" w:rsidRDefault="000C5891" w:rsidP="000C5891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0C5891">
        <w:rPr>
          <w:rStyle w:val="apple-converted-space"/>
          <w:rFonts w:ascii="Segoe UI" w:hAnsi="Segoe UI" w:cs="Segoe UI"/>
          <w:color w:val="000000"/>
          <w:sz w:val="28"/>
          <w:szCs w:val="28"/>
        </w:rPr>
        <w:t>Недвижимостью Новосибирской области интересуются жители Кемеровской области – около 2 000 объектов, Алтайского края (1 300), г. Москвы и Московской области (900), Иркутской и Томской областей (500).</w:t>
      </w:r>
    </w:p>
    <w:p w:rsidR="000C5891" w:rsidRPr="000C5891" w:rsidRDefault="000C5891" w:rsidP="000C5891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0C5891">
        <w:rPr>
          <w:rStyle w:val="apple-converted-space"/>
          <w:rFonts w:ascii="Segoe UI" w:hAnsi="Segoe UI" w:cs="Segoe UI"/>
          <w:color w:val="000000"/>
          <w:sz w:val="28"/>
          <w:szCs w:val="28"/>
        </w:rPr>
        <w:t>Обратиться за услугами Росреестра на территории Новосибирской области по экстерриториальному принципу можно в любом удобном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r w:rsidRPr="000C589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офисе (на сайте актуальная информация с указанием режима работы и загруженности). </w:t>
      </w:r>
    </w:p>
    <w:p w:rsidR="000C5891" w:rsidRPr="000C5891" w:rsidRDefault="000C5891" w:rsidP="000C5891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0C5891">
        <w:rPr>
          <w:rStyle w:val="apple-converted-space"/>
          <w:rFonts w:ascii="Segoe UI" w:hAnsi="Segoe UI" w:cs="Segoe UI"/>
          <w:color w:val="000000"/>
          <w:sz w:val="28"/>
          <w:szCs w:val="28"/>
        </w:rPr>
        <w:t>Региональный филиал кадастровой палаты также осуществляет прием документов по экстерриториальному принципу. Филиал расположен по адресу  г.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r w:rsidRPr="000C589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Новосибирск,  Красный проспект, д.50, телефон для получения предварительной записи: 8(383)3499789. </w:t>
      </w:r>
    </w:p>
    <w:p w:rsidR="00726E22" w:rsidRDefault="000C5891" w:rsidP="000C5891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0C5891">
        <w:rPr>
          <w:rStyle w:val="apple-converted-space"/>
          <w:rFonts w:ascii="Segoe UI" w:hAnsi="Segoe UI" w:cs="Segoe UI"/>
          <w:color w:val="000000"/>
          <w:sz w:val="28"/>
          <w:szCs w:val="28"/>
        </w:rPr>
        <w:t>Зарегистрировать недвижимость, расположенную в ином регионе, можно также через «Личный кабинет» н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а официальном сайте Росреестра.</w:t>
      </w:r>
    </w:p>
    <w:p w:rsidR="00A86D69" w:rsidRPr="00726E22" w:rsidRDefault="00A86D69" w:rsidP="000C5891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A86D69">
        <w:rPr>
          <w:rFonts w:ascii="Segoe UI" w:hAnsi="Segoe UI" w:cs="Segoe UI"/>
          <w:noProof/>
          <w:color w:val="000000"/>
          <w:highlight w:val="black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85AB4" wp14:editId="525C7EA3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96AC8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630091, </w:t>
      </w:r>
      <w:proofErr w:type="spellStart"/>
      <w:r w:rsidRPr="00141714">
        <w:rPr>
          <w:rFonts w:ascii="Segoe UI" w:hAnsi="Segoe UI" w:cs="Segoe UI"/>
          <w:sz w:val="18"/>
          <w:szCs w:val="18"/>
        </w:rPr>
        <w:t>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41714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141714">
        <w:rPr>
          <w:rFonts w:ascii="Segoe UI" w:hAnsi="Segoe UI" w:cs="Segoe UI"/>
          <w:sz w:val="18"/>
          <w:szCs w:val="18"/>
        </w:rPr>
        <w:t>, д. 28</w:t>
      </w:r>
      <w:bookmarkStart w:id="0" w:name="_GoBack"/>
      <w:bookmarkEnd w:id="0"/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523B64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523B64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1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523B64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523B64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097C70" w:rsidRPr="00726E22" w:rsidRDefault="00523B64" w:rsidP="00726E22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A86D69">
      <w:headerReference w:type="even" r:id="rId15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B64" w:rsidRDefault="00523B64" w:rsidP="00747FDB">
      <w:pPr>
        <w:spacing w:after="0" w:line="240" w:lineRule="auto"/>
      </w:pPr>
      <w:r>
        <w:separator/>
      </w:r>
    </w:p>
  </w:endnote>
  <w:endnote w:type="continuationSeparator" w:id="0">
    <w:p w:rsidR="00523B64" w:rsidRDefault="00523B64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B64" w:rsidRDefault="00523B64" w:rsidP="00747FDB">
      <w:pPr>
        <w:spacing w:after="0" w:line="240" w:lineRule="auto"/>
      </w:pPr>
      <w:r>
        <w:separator/>
      </w:r>
    </w:p>
  </w:footnote>
  <w:footnote w:type="continuationSeparator" w:id="0">
    <w:p w:rsidR="00523B64" w:rsidRDefault="00523B64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C5891"/>
    <w:rsid w:val="000E0318"/>
    <w:rsid w:val="00141714"/>
    <w:rsid w:val="0016035A"/>
    <w:rsid w:val="00185F2E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B90"/>
    <w:rsid w:val="00415311"/>
    <w:rsid w:val="004514F9"/>
    <w:rsid w:val="00453572"/>
    <w:rsid w:val="00453791"/>
    <w:rsid w:val="00462B2F"/>
    <w:rsid w:val="00466A00"/>
    <w:rsid w:val="004760C6"/>
    <w:rsid w:val="00477F74"/>
    <w:rsid w:val="004906C6"/>
    <w:rsid w:val="004E5606"/>
    <w:rsid w:val="00523B64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80229B"/>
    <w:rsid w:val="0083407C"/>
    <w:rsid w:val="00836E3C"/>
    <w:rsid w:val="008B55E0"/>
    <w:rsid w:val="008C6DC0"/>
    <w:rsid w:val="008C76F5"/>
    <w:rsid w:val="009001A5"/>
    <w:rsid w:val="00901983"/>
    <w:rsid w:val="009058C7"/>
    <w:rsid w:val="00907414"/>
    <w:rsid w:val="00967E00"/>
    <w:rsid w:val="00991C84"/>
    <w:rsid w:val="00A00B04"/>
    <w:rsid w:val="00A417DB"/>
    <w:rsid w:val="00A46E27"/>
    <w:rsid w:val="00A7179D"/>
    <w:rsid w:val="00A75EE8"/>
    <w:rsid w:val="00A76C6B"/>
    <w:rsid w:val="00A86D69"/>
    <w:rsid w:val="00A87EA1"/>
    <w:rsid w:val="00A9267D"/>
    <w:rsid w:val="00AA2407"/>
    <w:rsid w:val="00AA59B6"/>
    <w:rsid w:val="00AC6D9F"/>
    <w:rsid w:val="00AF27ED"/>
    <w:rsid w:val="00B76C9B"/>
    <w:rsid w:val="00B807E1"/>
    <w:rsid w:val="00BB4775"/>
    <w:rsid w:val="00BB6423"/>
    <w:rsid w:val="00BD03AA"/>
    <w:rsid w:val="00BF5FF5"/>
    <w:rsid w:val="00C028C8"/>
    <w:rsid w:val="00C47D80"/>
    <w:rsid w:val="00CA3F4D"/>
    <w:rsid w:val="00CD4FA0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D0AA3"/>
    <w:rsid w:val="00ED3003"/>
    <w:rsid w:val="00F04CB2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2022-01-19T07:30:00Z</cp:lastPrinted>
  <dcterms:created xsi:type="dcterms:W3CDTF">2022-11-23T03:53:00Z</dcterms:created>
  <dcterms:modified xsi:type="dcterms:W3CDTF">2022-12-02T04:23:00Z</dcterms:modified>
</cp:coreProperties>
</file>