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УСЛУГИ РОСРЕЕСТРА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2024 года: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электронная регистрация прав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Управление Росреестра по Новосибирской области подводит итоги работы за 2024 год.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продолжила набирать популярность </w:t>
      </w:r>
      <w:r>
        <w:rPr>
          <w:rFonts w:ascii="Times New Roman" w:hAnsi="Times New Roman" w:cs="Times New Roman"/>
          <w:sz w:val="28"/>
          <w:szCs w:val="28"/>
        </w:rPr>
        <w:t xml:space="preserve">электронная регистрация прав на недвижимость. </w:t>
      </w:r>
      <w:r>
        <w:rPr>
          <w:rFonts w:ascii="Times New Roman" w:hAnsi="Times New Roman" w:cs="Times New Roman"/>
          <w:sz w:val="28"/>
          <w:szCs w:val="28"/>
        </w:rPr>
        <w:t xml:space="preserve">21 4493 </w:t>
      </w:r>
      <w:r>
        <w:rPr>
          <w:rFonts w:ascii="Times New Roman" w:hAnsi="Times New Roman" w:cs="Times New Roman"/>
          <w:sz w:val="28"/>
          <w:szCs w:val="28"/>
        </w:rPr>
        <w:t xml:space="preserve">заявления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об осуществлении регистрационных действий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виде, что составило 52,5 %.</w:t>
      </w:r>
      <w:r>
        <w:rPr>
          <w:rFonts w:ascii="Times New Roman" w:hAnsi="Times New Roman" w:cs="Times New Roman"/>
          <w:sz w:val="28"/>
          <w:szCs w:val="28"/>
        </w:rPr>
        <w:t xml:space="preserve"> В 2023 году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поступило </w:t>
      </w:r>
      <w:r>
        <w:rPr>
          <w:rFonts w:ascii="Times New Roman" w:hAnsi="Times New Roman" w:cs="Times New Roman"/>
          <w:sz w:val="28"/>
          <w:szCs w:val="28"/>
        </w:rPr>
        <w:t xml:space="preserve">47 % заявлений о регистрации прав.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2024 году в электронном виде направлено свыше 26 000, или 94 % заявлений о регистрации ипотеки. При этом 97 % электронных ипотек зарегистрировано в течение одного рабочего дня, что на 12 % больше, чем             в 2023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По итогам года одной из востребованных электронных услуг в регионе осталась регистрация </w:t>
      </w:r>
      <w:r>
        <w:rPr>
          <w:rFonts w:ascii="Times New Roman" w:hAnsi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долевом строительстве.</w:t>
      </w:r>
      <w:r>
        <w:rPr>
          <w:rFonts w:ascii="Times New Roman" w:hAnsi="Times New Roman" w:cs="Times New Roman"/>
          <w:sz w:val="28"/>
          <w:szCs w:val="28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</w:rPr>
        <w:t xml:space="preserve">23000, то есть 86 %, </w:t>
      </w:r>
      <w:r>
        <w:rPr>
          <w:rFonts w:ascii="Times New Roman" w:hAnsi="Times New Roman" w:cs="Times New Roman"/>
          <w:sz w:val="28"/>
          <w:szCs w:val="28"/>
        </w:rPr>
        <w:t xml:space="preserve">сделок на первичном рынке недвижимости оформлены электронно.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Около 80 % обращений юридических лиц об осуществлении регистрационных действий направлены в электронном виде, что на 15 % превышает показатель прошлого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57"/>
          <w:rFonts w:ascii="Segoe UI" w:hAnsi="Segoe UI" w:cs="Segoe UI"/>
          <w:sz w:val="18"/>
          <w:szCs w:val="20"/>
        </w:rPr>
        <w:t xml:space="preserve">54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4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57"/>
          <w:rFonts w:ascii="Segoe UI" w:hAnsi="Segoe UI" w:cs="Segoe UI"/>
          <w:sz w:val="18"/>
          <w:szCs w:val="18"/>
        </w:rPr>
        <w:fldChar w:fldCharType="end"/>
      </w:r>
      <w:r>
        <w:rPr>
          <w:rStyle w:val="85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57"/>
          <w:rFonts w:ascii="Segoe UI" w:hAnsi="Segoe UI" w:cs="Segoe UI"/>
          <w:sz w:val="20"/>
          <w:szCs w:val="20"/>
        </w:rPr>
        <w:t xml:space="preserve">.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5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</w:rPr>
        <w:t xml:space="preserve">Телеграм</w:t>
      </w:r>
      <w:r>
        <w:rPr>
          <w:rStyle w:val="857"/>
          <w:rFonts w:ascii="Segoe UI" w:hAnsi="Segoe UI" w:cs="Segoe UI"/>
          <w:sz w:val="20"/>
        </w:rPr>
        <w:fldChar w:fldCharType="end"/>
      </w:r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Liberation Serif">
    <w:panose1 w:val="020206030504050203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Segoe UI" w:cs="Tahom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298</cp:revision>
  <dcterms:created xsi:type="dcterms:W3CDTF">2009-04-08T02:19:00Z</dcterms:created>
  <dcterms:modified xsi:type="dcterms:W3CDTF">2025-01-17T09:00:00Z</dcterms:modified>
  <cp:version>917504</cp:version>
</cp:coreProperties>
</file>