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AE" w:rsidRP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2AE">
        <w:rPr>
          <w:rFonts w:ascii="Times New Roman" w:hAnsi="Times New Roman" w:cs="Times New Roman"/>
          <w:b/>
          <w:sz w:val="32"/>
          <w:szCs w:val="32"/>
        </w:rPr>
        <w:t>Уважаемые граждане!!!</w:t>
      </w:r>
    </w:p>
    <w:p w:rsidR="00E232AE" w:rsidRP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D1B80" w:rsidRDefault="00062DAC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целью объединения всех православных верующих военнослужащих, повышения духовности и чувства патриотизма личного состава Вооруженных Сил Российской  Федерации, Министром обороны Российской Федерации принято решение о строительстве на территории военно-исторического парка культуры и отдыха Министерства обороны Российской Федерации « Патриот» главного храма Вооруженных Сил Российской Федерации.</w:t>
      </w:r>
    </w:p>
    <w:p w:rsidR="00062DAC" w:rsidRDefault="00062DAC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Создаваемый Главный храм строится в ознаменование Великой Победы как центр воинской славы и всенародной памяти о павших воинах в годы самой кровопролитной войны в истории человечества.</w:t>
      </w:r>
    </w:p>
    <w:p w:rsidR="00062DAC" w:rsidRDefault="00062DAC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нашей стране событиям Великой Отечественной войны</w:t>
      </w:r>
      <w:r w:rsidR="00697B2E">
        <w:rPr>
          <w:rFonts w:ascii="Times New Roman" w:hAnsi="Times New Roman" w:cs="Times New Roman"/>
          <w:sz w:val="28"/>
          <w:szCs w:val="28"/>
        </w:rPr>
        <w:t xml:space="preserve"> посвящены храмы  Петропавловский и святителя Николая Чудотворца в Прохо</w:t>
      </w:r>
      <w:r w:rsidR="00E232AE">
        <w:rPr>
          <w:rFonts w:ascii="Times New Roman" w:hAnsi="Times New Roman" w:cs="Times New Roman"/>
          <w:sz w:val="28"/>
          <w:szCs w:val="28"/>
        </w:rPr>
        <w:t>ровке (</w:t>
      </w:r>
      <w:r w:rsidR="00697B2E">
        <w:rPr>
          <w:rFonts w:ascii="Times New Roman" w:hAnsi="Times New Roman" w:cs="Times New Roman"/>
          <w:sz w:val="28"/>
          <w:szCs w:val="28"/>
        </w:rPr>
        <w:t xml:space="preserve">памяти героев Курской дуги), великомученика Георгия Победоносца – на </w:t>
      </w:r>
      <w:r w:rsidR="00E232AE">
        <w:rPr>
          <w:rFonts w:ascii="Times New Roman" w:hAnsi="Times New Roman" w:cs="Times New Roman"/>
          <w:sz w:val="28"/>
          <w:szCs w:val="28"/>
        </w:rPr>
        <w:t>Средней Рогатке (</w:t>
      </w:r>
      <w:r w:rsidR="00697B2E">
        <w:rPr>
          <w:rFonts w:ascii="Times New Roman" w:hAnsi="Times New Roman" w:cs="Times New Roman"/>
          <w:sz w:val="28"/>
          <w:szCs w:val="28"/>
        </w:rPr>
        <w:t>на месте второго рубежа обороны г.</w:t>
      </w:r>
      <w:r w:rsidR="00E232AE">
        <w:rPr>
          <w:rFonts w:ascii="Times New Roman" w:hAnsi="Times New Roman" w:cs="Times New Roman"/>
          <w:sz w:val="28"/>
          <w:szCs w:val="28"/>
        </w:rPr>
        <w:t xml:space="preserve"> Ленинграда) и в парке Победы (</w:t>
      </w:r>
      <w:r w:rsidR="00697B2E">
        <w:rPr>
          <w:rFonts w:ascii="Times New Roman" w:hAnsi="Times New Roman" w:cs="Times New Roman"/>
          <w:sz w:val="28"/>
          <w:szCs w:val="28"/>
        </w:rPr>
        <w:t xml:space="preserve">на Поклонной горе в г. </w:t>
      </w:r>
      <w:proofErr w:type="gramEnd"/>
      <w:r w:rsidR="00697B2E">
        <w:rPr>
          <w:rFonts w:ascii="Times New Roman" w:hAnsi="Times New Roman" w:cs="Times New Roman"/>
          <w:sz w:val="28"/>
          <w:szCs w:val="28"/>
        </w:rPr>
        <w:t xml:space="preserve">Москве, посвященный победе в ВОВ), Успения Пресвятой Богородицы на Малой </w:t>
      </w:r>
      <w:proofErr w:type="spellStart"/>
      <w:r w:rsidR="00697B2E">
        <w:rPr>
          <w:rFonts w:ascii="Times New Roman" w:hAnsi="Times New Roman" w:cs="Times New Roman"/>
          <w:sz w:val="28"/>
          <w:szCs w:val="28"/>
        </w:rPr>
        <w:t>Охте</w:t>
      </w:r>
      <w:proofErr w:type="spellEnd"/>
      <w:r w:rsidR="00697B2E">
        <w:rPr>
          <w:rFonts w:ascii="Times New Roman" w:hAnsi="Times New Roman" w:cs="Times New Roman"/>
          <w:sz w:val="28"/>
          <w:szCs w:val="28"/>
        </w:rPr>
        <w:t xml:space="preserve"> (памяти жертв блокады), вс</w:t>
      </w:r>
      <w:r w:rsidR="00E232AE">
        <w:rPr>
          <w:rFonts w:ascii="Times New Roman" w:hAnsi="Times New Roman" w:cs="Times New Roman"/>
          <w:sz w:val="28"/>
          <w:szCs w:val="28"/>
        </w:rPr>
        <w:t>ех святых на Мамаевой Кургане (</w:t>
      </w:r>
      <w:r w:rsidR="00697B2E">
        <w:rPr>
          <w:rFonts w:ascii="Times New Roman" w:hAnsi="Times New Roman" w:cs="Times New Roman"/>
          <w:sz w:val="28"/>
          <w:szCs w:val="28"/>
        </w:rPr>
        <w:t>памяти героев Сталинграда).</w:t>
      </w:r>
    </w:p>
    <w:p w:rsidR="00697B2E" w:rsidRDefault="00697B2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Храм Воскресения Христова станет первым храмом, возведенным непосредственно в честь победы в Великой Отечественной войне 1941-1945 годов.</w:t>
      </w:r>
    </w:p>
    <w:p w:rsidR="00697B2E" w:rsidRDefault="00697B2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Руси во все времена создание храмов было делом всенародным, храмы строились всем миром. Храм Христа Спасителя, построенный в честь победы русского народа над наполеоновской армией, создавался на пожертвование всех сословий общества, при этом </w:t>
      </w:r>
      <w:r w:rsidRPr="00697B2E">
        <w:rPr>
          <w:rFonts w:ascii="Times New Roman" w:hAnsi="Times New Roman" w:cs="Times New Roman"/>
          <w:b/>
          <w:sz w:val="28"/>
          <w:szCs w:val="28"/>
        </w:rPr>
        <w:t>важна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была не сумма пожертвования, а само участие.</w:t>
      </w:r>
    </w:p>
    <w:p w:rsidR="00697B2E" w:rsidRDefault="00697B2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сбора благотворительных денежных средств на возведение Главного храма создан благотворительный фонд « Воскресение».</w:t>
      </w:r>
    </w:p>
    <w:p w:rsidR="00697B2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храма будет осуществляться исключительно на народные средства, за счет добровольных пожертвований граждан, а также предприятий и заинтересованных организаций.</w:t>
      </w: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2AE">
        <w:rPr>
          <w:rFonts w:ascii="Times New Roman" w:hAnsi="Times New Roman" w:cs="Times New Roman"/>
          <w:b/>
          <w:sz w:val="32"/>
          <w:szCs w:val="32"/>
        </w:rPr>
        <w:t>Для перечисления финансовых средств открыты расчетные счета:</w:t>
      </w:r>
    </w:p>
    <w:p w:rsidR="00E232AE" w:rsidRP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ПОЛУЧАТЕЛЬ: благотворительный фонд « Воскресение»</w:t>
      </w: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ИНН: 7704459700</w:t>
      </w: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КПП: 770401001</w:t>
      </w: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РАСЧЕТНЫЙ СЧЕТ: 40701810503800000108</w:t>
      </w: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БИК: 044525187</w:t>
      </w: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ЧЕТ: 30101810700000000187</w:t>
      </w: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КПП: 770943001 ОГРН: 1027739609391</w:t>
      </w:r>
    </w:p>
    <w:p w:rsid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32AE" w:rsidRPr="00E232AE" w:rsidRDefault="00E232AE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реквизиты размещены на официальном сайте Министерства обороны Российской Федерации.</w:t>
      </w:r>
    </w:p>
    <w:p w:rsidR="00062DAC" w:rsidRDefault="00062DAC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</w:pPr>
    </w:p>
    <w:p w:rsidR="00062DAC" w:rsidRDefault="00062DAC" w:rsidP="00E232A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</w:pPr>
    </w:p>
    <w:p w:rsidR="00E232AE" w:rsidRDefault="00E232AE" w:rsidP="00062D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sectPr w:rsidR="00E232AE" w:rsidSect="00062DA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DAC"/>
    <w:rsid w:val="00062DAC"/>
    <w:rsid w:val="00697B2E"/>
    <w:rsid w:val="008D1B80"/>
    <w:rsid w:val="00A711E0"/>
    <w:rsid w:val="00E2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9E9D-2D95-483D-AFC6-D198D835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2018-11-30T04:50:00Z</dcterms:created>
  <dcterms:modified xsi:type="dcterms:W3CDTF">2018-11-30T05:23:00Z</dcterms:modified>
</cp:coreProperties>
</file>