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00" w:rsidRDefault="007A4B00" w:rsidP="007A4B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19.07.2019 в газете органов местного самоуправления Спиринского сельсовета Ордынского района Новосибирской области «Вестник» № 7/1</w:t>
      </w:r>
    </w:p>
    <w:p w:rsidR="006B0821" w:rsidRDefault="006B0821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0821" w:rsidRPr="006B0821" w:rsidRDefault="006B0821" w:rsidP="00F81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821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</w:p>
    <w:p w:rsidR="006B0821" w:rsidRPr="006B0821" w:rsidRDefault="00F8152B" w:rsidP="00F81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СПИРИНСКОГО</w:t>
      </w:r>
      <w:r w:rsidR="006B0821" w:rsidRPr="006B0821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</w:p>
    <w:p w:rsidR="006B0821" w:rsidRPr="006B0821" w:rsidRDefault="006B0821" w:rsidP="00F81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821">
        <w:rPr>
          <w:rFonts w:ascii="Times New Roman" w:eastAsia="Calibri" w:hAnsi="Times New Roman" w:cs="Times New Roman"/>
          <w:sz w:val="28"/>
          <w:szCs w:val="28"/>
        </w:rPr>
        <w:t>ОРДЫНСКОГО  РАЙОНА   НОВОСИБИРСКОЙ  ОБЛАСТИ</w:t>
      </w:r>
    </w:p>
    <w:p w:rsidR="006B0821" w:rsidRPr="006B0821" w:rsidRDefault="006B0821" w:rsidP="00F8152B">
      <w:pPr>
        <w:tabs>
          <w:tab w:val="left" w:pos="5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821">
        <w:rPr>
          <w:rFonts w:ascii="Times New Roman" w:eastAsia="Calibri" w:hAnsi="Times New Roman" w:cs="Times New Roman"/>
          <w:sz w:val="28"/>
          <w:szCs w:val="28"/>
        </w:rPr>
        <w:tab/>
      </w:r>
    </w:p>
    <w:p w:rsidR="006B0821" w:rsidRPr="006B0821" w:rsidRDefault="006B0821" w:rsidP="00F81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152B" w:rsidRPr="009220F5" w:rsidRDefault="006B0821" w:rsidP="00F81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0F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8152B" w:rsidRDefault="00F8152B" w:rsidP="00F81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152B" w:rsidRDefault="00F8152B" w:rsidP="00F81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18.07.2019 №66</w:t>
      </w:r>
    </w:p>
    <w:p w:rsidR="006B0821" w:rsidRPr="006B0821" w:rsidRDefault="006B0821" w:rsidP="00F81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8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52B" w:rsidRPr="00F8152B" w:rsidRDefault="00AD14DB" w:rsidP="00F815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Порядка установления и использования полос отвода и придорожных полос автомобильных дорог общего пользования местного значения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 сельсовета Ордынского района Новосибирско</w:t>
      </w:r>
      <w:r w:rsidR="00922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Ордынского района Новосибирской области</w:t>
      </w:r>
      <w:r w:rsidR="00F8152B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21" w:rsidRPr="00F8152B" w:rsidRDefault="006B0821" w:rsidP="00F815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9B55BA" w:rsidRPr="00F8152B" w:rsidRDefault="009B55BA" w:rsidP="00F8152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п.3 ст. 90 Земельного Кодекса Российской Федерации, </w:t>
      </w:r>
      <w:r w:rsidRPr="00F815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п.п.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5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3,5,7 ч.1 ст.14, ст. 17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Федерации», </w:t>
      </w:r>
      <w:r w:rsidRPr="00F815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п. 6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5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ст. 4,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5 ст. 25, п. 9 ст. 26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создания предусмотренных действующим законодательством условий эксплуатации автомобильных дорог местного значения, обеспечения их сохранности, безопасности дорожного движения, повышения качества услуг, предоставляемых пользователям автомобильных дорог, руководствуясь Уставом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 сельсовета Ордынского района Новосибирско</w:t>
      </w:r>
      <w:r w:rsidR="00922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9B4FC4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9B4FC4" w:rsidRPr="009220F5" w:rsidRDefault="009B4FC4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20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:rsidR="009B55BA" w:rsidRPr="00F8152B" w:rsidRDefault="00AF5994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D0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B55BA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Порядок установления и использования полос отвода и придорожных полос автомобильных дорог </w:t>
      </w:r>
      <w:r w:rsidR="009B4FC4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пользования </w:t>
      </w:r>
      <w:r w:rsidR="009B55BA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местного значения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 сельсовета Ордынского района Новосибирско</w:t>
      </w:r>
      <w:r w:rsidR="00922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9B4FC4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Ордынского района Новосибирской области</w:t>
      </w:r>
      <w:r w:rsidR="009B55BA" w:rsidRPr="00F815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1)</w:t>
      </w:r>
      <w:r w:rsidR="009B55BA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21" w:rsidRPr="00F8152B" w:rsidRDefault="00AD0AC5" w:rsidP="00F815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922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22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официальном сайте сети «Интернет».</w:t>
      </w:r>
    </w:p>
    <w:p w:rsidR="006B0821" w:rsidRPr="00F8152B" w:rsidRDefault="006B0821" w:rsidP="00F81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3. Контроль </w:t>
      </w:r>
      <w:r w:rsidR="00922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 собой.</w:t>
      </w:r>
    </w:p>
    <w:p w:rsidR="006B0821" w:rsidRPr="00F8152B" w:rsidRDefault="006B0821" w:rsidP="00F81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821" w:rsidRPr="00F8152B" w:rsidRDefault="006B0821" w:rsidP="00F815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152B" w:rsidRDefault="006B0821" w:rsidP="00F81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Спиринского сельсовета </w:t>
      </w:r>
    </w:p>
    <w:p w:rsidR="006B0821" w:rsidRPr="00F8152B" w:rsidRDefault="00F8152B" w:rsidP="00F8152B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Ордынского района Новосибирской области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С.А.Власова</w:t>
      </w:r>
    </w:p>
    <w:p w:rsidR="009B4FC4" w:rsidRPr="00F8152B" w:rsidRDefault="009B4FC4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FC4" w:rsidRPr="00F8152B" w:rsidRDefault="009B4FC4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FC4" w:rsidRPr="00F8152B" w:rsidRDefault="009B4FC4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FC4" w:rsidRPr="00F8152B" w:rsidRDefault="009B4FC4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55BA" w:rsidRPr="00F8152B" w:rsidRDefault="009B55BA" w:rsidP="00F815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</w:t>
      </w:r>
    </w:p>
    <w:p w:rsidR="009B55BA" w:rsidRPr="00F8152B" w:rsidRDefault="009B55BA" w:rsidP="00F815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6B0821" w:rsidRPr="00F8152B" w:rsidRDefault="00F8152B" w:rsidP="00F815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Спиринского 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</w:t>
      </w:r>
    </w:p>
    <w:p w:rsidR="006B0821" w:rsidRPr="00F8152B" w:rsidRDefault="006B0821" w:rsidP="00F815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Ордынского района</w:t>
      </w:r>
    </w:p>
    <w:p w:rsidR="006B0821" w:rsidRPr="00F8152B" w:rsidRDefault="006B0821" w:rsidP="00F815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9B55BA" w:rsidRPr="00F8152B" w:rsidRDefault="009B55BA" w:rsidP="00F815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18.07.2019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</w:p>
    <w:p w:rsidR="009D6D7D" w:rsidRDefault="009B55BA" w:rsidP="00F815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</w:t>
      </w:r>
      <w:r w:rsidR="006B0821"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55BA" w:rsidRDefault="009B55BA" w:rsidP="00F815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установления и использования полос отвода и придорожных полос автомобильных дорог</w:t>
      </w:r>
      <w:r w:rsidR="006B0821"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общего пользования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местного значения </w:t>
      </w:r>
      <w:r w:rsid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Спиринского сельсовета Ордынского района Новосибирско</w:t>
      </w:r>
      <w:r w:rsidR="009D6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области</w:t>
      </w:r>
      <w:r w:rsidR="006B0821"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D6D7D" w:rsidRPr="00F8152B" w:rsidRDefault="009D6D7D" w:rsidP="00F815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установления и использования полос отвода и придорожных полос автомобильных дорог местного значения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Спиринского сельсовета Ордынского района 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Pr="00F815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Порядок) регламентирует условия установления и использования полос отвода и придорожных полос автомобильных дорог местного значения, расположенных на территории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 сельсовета Ордынского района Новосибирско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Спиринский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815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являющихся зонами с особыми условиями использования земель.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полос автомобильных дорог местного значения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 сельсовета Ордынского района Новосибирско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Для целей настоящего Порядка используются следующие основные термины и понятия: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Автомобильная дорога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1.3.2. 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Полоса отвода автомобильной дороги 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Придорожные полосы автомобильной дороги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территории, которые прилегают с обеих сторон к полосе отвода автомобильной дороги и в границах 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1.3.4. 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Объекты дорожного сервиса 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1.3.5. 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Защитные дорожные сооружения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сооружения, к которым относятся элементы озеленения, имеющие защитное значение, заборы, устройства, предназначенные для защиты автомобильных дорог от снежных лавин, шумозащитные и ветрозащитные устройства, другие подобные сооружения;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1.3.6. 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Искусственные дорожные сооружения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сооружения, предназначенные для движения транспортных средств, пешеходов и прогона животных в местах пересечения автомобильных дорог с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1.3.7. 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Производственные объекты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сооружения, используемые при капитальном ремонте, ремонте, содержании автомобильных дорог;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1.3.8. 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Элементы обустройства автомобильных дорог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1.3.9. 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Дорожная деятельность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1.3.10. 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Владельцы автомобильных дорог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органы местного самоуправления 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Спиринского сельсовета Ордынского района Новосибирской области.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1.3.11. 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Пользователи автомобильными дорогами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физические и юридические лица, использующие автомобильные дороги в качестве участников дорожного движения;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1.3.12. 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Реконструкция автомобильной дороги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автомобильной дороги либо влекущее за собой изменение границы полосы отвода автомобильной дороги;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1.3.13. 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Капитальный ремонт автомобильной дороги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1.3.14. 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Ремонт автомобильной дороги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1.3.15. 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автомобильной дороги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Наружная реклама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реклама, распространяемая с использованием плакатов, щитов, стендов, строительных сеток, перетяжек, световых табло и иных технических средств (далее —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наружной рекламы 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технические средства стабильного территориального размещения рекламы.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При разработке настоящего Порядка использованы следующие нормативные и технические документы: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 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2) Правила классификации автомобильных дорог в Российской Федерации и их отнесения к категориям автомобильных дорог, утвержденные </w:t>
      </w:r>
      <w:hyperlink r:id="rId4" w:anchor="sub_0" w:history="1">
        <w:r w:rsidRPr="00F8152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8"/>
            <w:szCs w:val="28"/>
            <w:bdr w:val="none" w:sz="0" w:space="0" w:color="auto" w:frame="1"/>
            <w:lang w:eastAsia="ru-RU"/>
          </w:rPr>
          <w:t>постановлением</w:t>
        </w:r>
      </w:hyperlink>
      <w:r w:rsidR="00BA40E4" w:rsidRPr="00F815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Правительства РФ от 28.09.2009 N 767 «О классификации автомобильных дорог в Российской Федерации»;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СН 467-74 «Нормы отвода земель для автомобильных дорог»;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ГОСТ Р 52398-2005 «Классификация автомобильных дорог. Основные параметры и требования»;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ГОСТ Р 52044-2003 «Наружная реклама на автомобильных дорогах и территориях городских и сельских поселений. Общие технические требования»;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СНиП 2.05.02-85 «Автомобильные дороги»;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Федеральный закон от 13.03.2006 № 38-ФЗ «О рекламе»;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8) Федеральный закон от 26.06.2006 № 135-ФЗ «О защите конкуренции».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Установление и использование полос отвода автомобильных дорог местного значения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Границы полосы отвода автомобильной дороги определяются на основании документации по планировке территории, разработанной на основании законодательства Российской Федерации, </w:t>
      </w:r>
      <w:r w:rsidR="006B0821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муниципальных правовых актов, а также утвержденных в установленном порядке норм отвода земель для автомобильных дорог (СН 467-74).</w:t>
      </w:r>
    </w:p>
    <w:p w:rsidR="009D6D7D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Организация проведения землеустроительных работ при образовании новых и упорядочении существующих объектов землеустройства —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 сельсовета Ордынского района Новосибирско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 по заявлению администрации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 сельсовета Ордынского района Новосибирско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2.1.3. Ширина полос отвода  устанавливается в соответствии с СН 467-74 «Нормы отвода земель для автомобильных дорог» и ГОСТ Р 52398-2005 «Классификация автомобильных дорог. Основные параметры и требования», в   зависимости от категории дорог,  количества полос движения, высоты   насыпей   или  глубины  выемок,  наличия  или отсутствия  боковых   резервов, принятых в проекте заложений откосов насыпей и выемок, и   других условий.</w:t>
      </w:r>
    </w:p>
    <w:p w:rsidR="009B55BA" w:rsidRPr="00F8152B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2.1.4. На территории 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Спиринского сельсовета Ордынского района Новосибирско</w:t>
      </w:r>
      <w:r w:rsidR="009D6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области</w:t>
      </w:r>
      <w:r w:rsidR="00BA40E4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размещаются автомобильные дороги </w:t>
      </w:r>
      <w:r w:rsidR="00AD0AC5" w:rsidRPr="00AD0A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V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категорий класса «автомобильная дорога обычного типа (нескоростная дорога)», для которых устанавливаются осредненные показатели площадей отвода (см. таблицу 2).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классу «автомобильная дорога обычного типа (нескоростная дорога)» относят автомобильные дороги, не отнесенные к классам «автомагистраль» и «скоростная дорога», которые отвечают следующим требованиям:</w:t>
      </w:r>
    </w:p>
    <w:p w:rsidR="009B55BA" w:rsidRPr="00F8152B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имеют единую проезжую часть или центральную разделительную полосу;</w:t>
      </w:r>
    </w:p>
    <w:p w:rsidR="009B55BA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доступ на них возможен через пересечения и примыкания в разных и одном</w:t>
      </w:r>
      <w:r w:rsidR="00BA40E4"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уровне, расположенные для дорог III категории не чаще, чем через 600 м, для дорог IV категории — не чаще, чем через 100 м, для дорог V категории – не чаще чем 50 м друг от друга</w:t>
      </w:r>
    </w:p>
    <w:p w:rsidR="009D6D7D" w:rsidRPr="00F8152B" w:rsidRDefault="009D6D7D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53"/>
        <w:tblW w:w="10340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17"/>
        <w:gridCol w:w="1134"/>
        <w:gridCol w:w="1134"/>
        <w:gridCol w:w="1426"/>
        <w:gridCol w:w="1834"/>
        <w:gridCol w:w="1835"/>
      </w:tblGrid>
      <w:tr w:rsidR="009563D9" w:rsidRPr="00BA40E4" w:rsidTr="009D6D7D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автомо-бильной</w:t>
            </w:r>
            <w:proofErr w:type="spellEnd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Катего-рия</w:t>
            </w:r>
            <w:proofErr w:type="spellEnd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авто-мобиль</w:t>
            </w:r>
            <w:proofErr w:type="spellEnd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ной дороги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коли-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чество</w:t>
            </w:r>
            <w:proofErr w:type="spellEnd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полос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дви-жения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Ширина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полосы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движения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(м)</w:t>
            </w:r>
          </w:p>
        </w:tc>
        <w:tc>
          <w:tcPr>
            <w:tcW w:w="14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Центральная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разделительная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полоса</w:t>
            </w:r>
          </w:p>
        </w:tc>
        <w:tc>
          <w:tcPr>
            <w:tcW w:w="18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D6D7D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Пересечения с автомобильны-ми дорогами, велосипедными и пешеход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ными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дорожками</w:t>
            </w:r>
          </w:p>
        </w:tc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D6D7D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на дорогу с примыканиям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в одном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уровне</w:t>
            </w:r>
          </w:p>
        </w:tc>
      </w:tr>
      <w:tr w:rsidR="009563D9" w:rsidRPr="00BA40E4" w:rsidTr="009D6D7D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Дорога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обычного типа</w:t>
            </w:r>
          </w:p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(неско-ростная дорога)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563D9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  <w:p w:rsidR="009563D9" w:rsidRPr="00BA40E4" w:rsidRDefault="009563D9" w:rsidP="00F81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  <w:p w:rsidR="009563D9" w:rsidRPr="00BA40E4" w:rsidRDefault="009563D9" w:rsidP="00F8152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и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</w:t>
            </w:r>
          </w:p>
        </w:tc>
        <w:tc>
          <w:tcPr>
            <w:tcW w:w="14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D6D7D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тре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буется</w:t>
            </w:r>
          </w:p>
        </w:tc>
        <w:tc>
          <w:tcPr>
            <w:tcW w:w="18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D6D7D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Допускаются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пересе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чения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в одном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уровне</w:t>
            </w:r>
          </w:p>
        </w:tc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3D9" w:rsidRPr="00BA40E4" w:rsidRDefault="009D6D7D" w:rsidP="00F8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Допус</w:t>
            </w:r>
            <w:r w:rsidR="009563D9"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кается</w:t>
            </w:r>
          </w:p>
        </w:tc>
      </w:tr>
    </w:tbl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имеют следующие характеристики (см. таблицу 1):</w:t>
      </w:r>
    </w:p>
    <w:p w:rsidR="0092352B" w:rsidRPr="00BA40E4" w:rsidRDefault="0092352B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автомобильных дорог местного значения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2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Осредненные показатели площадей отвода земель для автомобильных дорог, отнесенные на 1 км протяжения дороги</w:t>
      </w:r>
    </w:p>
    <w:tbl>
      <w:tblPr>
        <w:tblW w:w="10782" w:type="dxa"/>
        <w:tblInd w:w="-1133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701"/>
        <w:gridCol w:w="1984"/>
        <w:gridCol w:w="3119"/>
        <w:gridCol w:w="2268"/>
      </w:tblGrid>
      <w:tr w:rsidR="00BA40E4" w:rsidRPr="00BA40E4" w:rsidTr="009563D9">
        <w:tc>
          <w:tcPr>
            <w:tcW w:w="10782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полосы отвода (га)</w:t>
            </w:r>
          </w:p>
        </w:tc>
      </w:tr>
      <w:tr w:rsidR="00BA40E4" w:rsidRPr="00BA40E4" w:rsidTr="009563D9">
        <w:tc>
          <w:tcPr>
            <w:tcW w:w="17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Категория дороги и количество полос движения</w:t>
            </w:r>
          </w:p>
        </w:tc>
        <w:tc>
          <w:tcPr>
            <w:tcW w:w="36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землях сельскохозяйственного назначения</w:t>
            </w:r>
          </w:p>
        </w:tc>
        <w:tc>
          <w:tcPr>
            <w:tcW w:w="538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землях, не пригодных для сельского хозяйства</w:t>
            </w:r>
          </w:p>
        </w:tc>
      </w:tr>
      <w:tr w:rsidR="00BA40E4" w:rsidRPr="00BA40E4" w:rsidTr="009563D9">
        <w:tc>
          <w:tcPr>
            <w:tcW w:w="1710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Постоянный отвод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Временный отвод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Постоянный отвод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Временный отвод</w:t>
            </w:r>
          </w:p>
        </w:tc>
      </w:tr>
      <w:tr w:rsidR="00BA40E4" w:rsidRPr="00BA40E4" w:rsidTr="009563D9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 полосы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2,6-2,8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3,6-3,8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A40E4" w:rsidRPr="00BA40E4" w:rsidTr="009563D9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 полосы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2,4-2,5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3,5-3,6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A40E4" w:rsidRPr="00BA40E4" w:rsidTr="009563D9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 полоса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2,1-2,2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3,3-3,4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2.1.5.  Осредненные   показатели   площадей  отвода земель не учитывают   площадей для размещения транспортных развязок в одном или в разных   уровнях,  снегозащитных  устройств,  а  также  других дорожных сооружений.   Территории, отводимые для размещения этих сооружений, следует учитывать  дополнительно.</w:t>
      </w:r>
    </w:p>
    <w:p w:rsidR="009B55BA" w:rsidRPr="00BA40E4" w:rsidRDefault="009B55BA" w:rsidP="00F815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2.1.6. Осредненные показатели предназначены для использования  при предварительных   (до  выполнения  проектных  работ)  определениях   требуемой площади земель,  намечаемых  к  изъятию  для  размещения планируемых к строительству автомобильных дорог либо при установлении полос отвода для существующих автомобильных дорог, при согласованиях с землепользователями и органами,  осуществляющими государственный   надзор  за использованием 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земель,  а также для оценки правильности   определения общей  площади  полосы  отвода  в  проектных  графиках   отвода  земель при экспертизе технических  (технорабочих) проектов   на строительство или реконструкцию автомобильных дорог.</w:t>
      </w:r>
    </w:p>
    <w:p w:rsidR="009563D9" w:rsidRDefault="009B55BA" w:rsidP="00F815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При    необходимости    размещения    отдельных    участков   автомобильных дорог на  землях сельскохозяйственного назначения или землях лесного фонда,  земляное полотно следует устраивать  без  боковых   резервов и кавальеров.</w:t>
      </w:r>
    </w:p>
    <w:p w:rsidR="009B55BA" w:rsidRPr="00BA40E4" w:rsidRDefault="009B55BA" w:rsidP="00F815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Устройство </w:t>
      </w:r>
      <w:r w:rsidR="009563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оковых   резервов   может   быть   допущено,   как   исключение,  при  условии,  что участки для них предоставляются во  временное краткосрочное пользование и по окончании земляных  работ  будут приведены  в  состояние,  пригодное  для  использования  по целевому назначению.</w:t>
      </w:r>
    </w:p>
    <w:p w:rsidR="009B55BA" w:rsidRPr="00BA40E4" w:rsidRDefault="009B55BA" w:rsidP="00F815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размещении  автомобильных дорог на указанных землях должны  быть  разработаны  варианты  проектных  решений   (с   устройством  эстакад, подпорных   стенок,   водоотводных   лотков   и   др.),  обеспечивающие   уменьшение   ширины    полос    отвода    земель.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Земельные участки в границах полосы отвода автомобильной дороги местного значения,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 </w:t>
      </w:r>
      <w:hyperlink r:id="rId5" w:history="1">
        <w:r w:rsidRPr="00BA40E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гражданским законодательством</w:t>
        </w:r>
      </w:hyperlink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history="1">
        <w:r w:rsidRPr="00BA40E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земельным законодательством</w:t>
        </w:r>
      </w:hyperlink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особенностей, предусмотренных ст.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порядке, установленном законодательством Российской Федерации, муниципальными правовыми актами.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границах полос отвода автомобильных дорог юридические и физические лица, осуществляющие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условии обязательного согласования с администрацией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9D6D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9D6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пределах полос отвода автомобильных дорог, за исключением случаев, предусмотренных Федеральным законом </w:t>
      </w:r>
      <w:r w:rsidR="00AD0A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запрещается: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2.4.1.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2.4.2.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2.4.4. Выпас животных, а также их прогон через автомобильные дороги вне специально установленных мест, согласованных с администрацией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Установка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 Допускается использование гражданами или юридическими лицами земельных участков в границах полос отвода автомобильных дорог местного значения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на условиях частного сервитута. Полномочия собственника земельных участков в границах полос отвода автомобильных дорог (за исключением частных автомобильных дорог) при заключении соглашений об установлении частных сервитутов осуществляет администрация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Соглашения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заключаются по согласованию с органом местного самоуправления района, уполномоченным на предоставление данных земельных участков владельцам автомобильных дорог. При этом прекращение права постоянного (бессрочного) пользования данными земельными участками не требуется.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2.4.8. Допускается использование гражданами или юридическими лицами земельных участков в границах полос отвода автомобильных дорог в целях прокладки, переноса, переустройства инженерных коммуникаций, их эксплуатации на условиях публичного сервитута. При этом прекращение права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постоянного (бессрочного) пользования данными земельными участками не требуется. Решения об установлении публичных сервитутов в отношении земельных участков в границах полос отвода автомобильных дорог принимаются органом местного самоуправления района, уполномоченным на предоставление данных земельных участков владельцам автомобильных дорог, по заявлениям владельцев инженерных коммуникаций.</w:t>
      </w:r>
    </w:p>
    <w:p w:rsidR="009B55BA" w:rsidRPr="00BA40E4" w:rsidRDefault="009B55BA" w:rsidP="00FB3D9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случае,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2.4.9. Лицо, использующее земельный участок на основании публичного сервитута, до начала работ на таком земельном участке обязано заключить с лицом, которому земельные участки в границах полос отвода автомобильных дорог предоставлены на праве постоянного (бессрочного) пользования, соглашение, предусматривающее размер платы за установление публичного сервитута.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2.4.10. В случае, если земельный участок в границах полосы отвода автомобильной дороги местного значения обременен публичным сервитутом, администрация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95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требовать прекращения публичного сервитута в судебном порядке по следующим основаниям: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обладателем публичного сервитута не осуществляется деятельность, для которой был установлен сервитут, в течение трех и более лет;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обладатель публичного сервитута осуществляет деятельность, для которой был установлен сервитут, с нарушением требований технических регламентов, федеральных законов и (или) иных нормативных правовых актов Российской Федерации.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2.4.11. Лицо, в интересах которого установлен сервитут в отношении земельного участка в границах полосы отвода автомобильной дороги, обязано привести такой земельный участок в состояние, пригодное для его использования в соответствии с разрешенным использованием, после прекращения действия указанного сервитута.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2.4.12. Сервитуты, установленные в отношении земельных участков в границах полос отвода автомобильных дорог, за исключением сервитутов, установленных на срок менее чем один год, подлежат государственной регистрации в соответствии с </w:t>
      </w:r>
      <w:hyperlink r:id="rId7" w:history="1">
        <w:r w:rsidRPr="00BA40E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21.07.1997 N 122-ФЗ «О государственной регистрации прав на недвижимое имущество и сделок с ним». Государственная регистрация сервитутов, установленных в соответствии с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пунктом, осуществляется на основании заявлений лиц, в интересах которых установлены такие сервитуты.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2.4.13. Сервитут, установленный в отношении земельного участка в границах полосы отвода автомобильной дороги, сохраняется в случае перехода прав на земельный участок, который обременен таким сервитутом, а также в случае образования земельного участка из земельного участка, обремененного таким сервитутом.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Установление и использование придорожных полос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автомобильных дорог местного значения.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Придорожные полосы автомобильных дорог местного значения (далее придорожные полосы), предназначаются для обеспечения безопасности населения и создания необходимых условий для эксплуатации автомобильных дорог местного значения с учетом требований безопасности дорожного движения, а также возможности осуществления реконструкции, ремонта, содержания дорог местного значения и размещения объектов дорожной инфраструктуры.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автомобильных дорог местного значения, расположенных в границах населенных пунктов, придорожные полосы не устанавливаются.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Ширина придорожных полос начинает исчисляться от границ полосы отвода дорог местного значения и в зависимости от технических категорий автомобильных дорог, с учетом перспективы их развития устанавливается: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Для автомобильных дорог категорий 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IV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шириной 50 метров с каждой стороны дороги;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автомобильных дорог местного значения 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категории – шириной 25 метров с каждой стороны дороги.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Решение об установлении придорожных полос автомобильных дорог местного значения или об изменении границ таких придорожных полос принимается администрацией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3.4. Обозначение границ придорожных полос осуществляет администрация </w:t>
      </w:r>
      <w:r w:rsidR="00FB3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Спиринского сельсовета Ордынского района Новосибирской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счет местного бюджета.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земель, расположенных в пределах придорожных полос, устанавливается особый режим их использования, который включает в себя запрет на возведение капитальных зданий, строений, сооружений (кроме объектов дорожного сервиса), а также ограничение осуществления рекламной и иной хозяйственной деятельности, снижающей безопасность дорожного движения, ухудшающей условия эксплуатации дорог общего пользования и расположенных на них зданий, строений, сооружений (с учетом перспективы их развития) и создающей угрозу безопасности населения и участников дорожного движения.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Администрация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дней со дня принятия решения об установлении границ придорожных полос автомобильных дорог местного значения или об изменении границ таких придорожных полос направляет копию такого решения в орган местного самоуправления муниципального района.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муниципального района в месячный срок со дня поступления копии решения об установлении границ придорожных полос автомобильных дорог местного значения или об изменении границ таких придорожных полос обязан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 местного значения, об особом режиме использования этих земельных участков.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режима использования земельных участков не является основанием для изъятия данных земельных участков у их собственников, владельцев, пользователей и арендаторов.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пределах придорожных полос запрещается: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Складирование легковоспламеняющихся и горючих материалов;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Устройство мест массового отдыха ближе 200 метров от мостов;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Разведение огня на расстоянии менее 100 метров от деревянных мостов;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Установка и иное размещение памятников погибшим, в том числе в дорожно-транспортных происшествиях;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Строительство капитальных сооружений, за исключением объектов дорожной службы, объектов органов Государственной инспекции безопасности дорожного движения и объектов дорожного сервиса.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(Действие данного подпункта не распространяется на уже находящиеся в эксплуатации объекты, а также на объекты, строительство которых началось до вступления в силу настоящего Порядка в соответствии с действующим на тот момент законодательством);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Установка рекламных конструкций, не соответствующих требованиям технических регламентов, нормативных актов по безопасности движения транспорта и данного Порядка, а также информационных щитов и плакатов, не имеющих отношения к безопасности дорожного движения.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3.8. 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администрации </w:t>
      </w:r>
      <w:r w:rsidR="00F815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на основании разрешения на строительство, 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выдаваемого в соответствии с Градостроительным кодексом Российской Федерации и Федеральным законом № 257-ФЗ администрацией </w:t>
      </w:r>
      <w:r w:rsidR="005A5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Ордынского района Новосибирской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 случае, если для прокладки или переустройства таких инженерных коммуникаций требуется выдача разрешения на строительство).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Строительство, реконструкция в границах придорожных полос автомобильной дороги местного значения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администрации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Размещение объектов дорожного сервиса и рекламы в границах полос отвода и придорожных полос автомобильных дорог местного значения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о предоставлении земельных участков для размещения объектов дорожного сервиса и рекламы в пределах полос отвода, придорожных полос автомобильных дорог местного значения или вне этих полос, а также иных объектов вне полос отвода и придорожных полос, но требующих для эксплуатации указанных объектов специального доступа к ним (подъездов, съездов, примыканий, площадок для стоянки автомобилей), принимаются органами местного самоуправления, уполномоченными в соответствии с действующим законодательством на предоставление земельных участков для вышеуказанных целей, с учетом особенностей, предусмотренных пунктами 2.4.7. и 3.9. настоящего Порядка.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постановлениях указанного в настоящем пункте органа местного самоуправления, о предоставлении земельных участков для размещения некапитальных зданий и сооружений в пределах полос отвода или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здания и сооружения создадут препятствия для нормальной эксплуатации автомобильной дороги при ее ремонте, реконструкции или будут ухудшать условия движения по ней.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4.2. Для согласования размещения объекта дорожного сервиса или рекламы в пределах полосы отвода либо придорожной полосы,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администрацию </w:t>
      </w:r>
      <w:r w:rsidR="00F815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пакет документов в соответствии с требованиями Земельного Кодекса Российской Федерации и муниципальными правовыми актами.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4.3. В случаях строительства, реконструкции объектов дорожного сервиса, размещаемых в границах полосы отвода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Федерации, органом местного самоуправления, уполномоченным на выдачу разрешения на строительство автомобильной дороги, в границах полосы отвода которой планируется осуществить строительство, реконструкцию таких объектов.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4.4. В случае строительства, реконструкции объектов дорожного сервиса в границах придорожных полос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 администрацией </w:t>
      </w:r>
      <w:r w:rsidR="005A5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Ордынского</w:t>
      </w: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5A5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Новосибирской области.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За оказание услуг присоединения объектов дорожного сервиса к автомобильным дорогам местного значения взимается плата на основании заключаемого с администрацией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 присоединении объекта дорожного сервиса к автомобильной дороге местного значения.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заключении договора о присоединении объекта дорожного сервиса к автомобильной дороге местного значения администрация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информировать лиц, с которыми заключается такой договор, о планируемых реконструкции, капитальном ремонте автомобильной дороги и о сроках осуществления ее реконструкции, капитального ремонта.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Плата за присоединение объектов дорожного сервиса к автомобильным дорогам общего пользования местного значения рассчитывается исходя из установленных администрацией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5A51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стоимости</w:t>
        </w:r>
      </w:hyperlink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 (далее в настоящей статье — технические требования и условия, подлежащие обязательному исполнению).</w:t>
      </w: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4.11. Размещение в пределах полос отвода или придорожных полос объектов дорожного сервиса разрешается при соблюдении следующих условий: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 Данные объекты не должны ухудшать видимость на автомобильной дороге местного значения и другие условия безопасности дорожного движения, мешать эксплуатации дороги и расположенных на ней сооружений, а также создавать угрозу безопасности населения;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4.11.2. Выбор места размещения объектов дорожного сервиса должен осуществляться с учетом возможности производства дорожных работ, перспективного обустройства и реконструкции автомобильной дороги местного значения;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4.11.3. Размещение, проектирование и строительство объектов дорожного сервиса в пределах полос отвода и придорожных полос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на основании генерального плана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 размещения данных объектов и муниципальных правовых актов.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4.11.4. 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дороги. При этом следует стремиться к сокращению до минимума числа примыканий, подъездов к автомобильной дороге и съездов с нее, располагая, как правило, эти объекты комплексно в границах земель, отведенных для этих целей.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примыкании к автомобильной дороге подъезды и съезды должны быть обустроены таким образом, чтобы обеспечить безопасность дорожного движения;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4.11.5. Строительство и содержание объектов дорожного сервиса осуществляется за счет средств их владельцев.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4.11.6. Расходы по строительству, обустройству, ремонту и содержанию подъездов, съездов, примыканий, ведущих к объектам дорожного сервиса, стоянок автомобилей и иных объектов, а также расходы по размещению рекламных конструкций, находящихся в пределах полос отвода или придорожных полос автомобильных дорог местного значения, несут собственники указанных объектов.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4.11.7. В случае, если подъезд, съезд, примыкание ведут к нескольким объектам, собственники указанных объектов несут солидарную ответственность по их строительству, обустройству, ремонту и содержанию.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Размещение наружной рекламы на полосах отвода и придорожных полосах дорог общего пользования допускается при наличии разрешения на установку рекламной конструкции, выдаваемого администрацией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собственника земельного участка, здания или иного недвижимого имущества, к которому присоединяется рекламная конструкция, либо лица, уполномоченного собственником такого имущества либо лица, обладающего правом хозяйственного ведения, правом оперативного управления или иным вещным правом на такое недвижимое имущество.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Средства наружной рекламы: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4.13.1. Не должны ограничивать видимость, мешать восприятию водителем дорожной обстановки или эксплуатации транспортного средства, вызывать ослепление участников движения светом, в том числе отраженным, уменьшать габарит инженерных сооружений,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4.13.2. Не должны быть размещены: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одной опоре, в створе и в одном сечении с дорожными знаками и светофорами;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аварийно-опасных участках дорог и улиц, на железнодорожных переездах в пределах транспортных развязок в разных уровнях, мостовых сооружениях и под путепроводами, а также на расстоянии менее 350 м от них вне населенного пункта и 50 м — в населенном пункте;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участках автомобильных дорог и улиц с высотой насыпи земляного полотна более 2 м;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на участках автомобильных дорог вне населенного пункта с радиусом кривой в плане менее 1200 м, в населенном пункте — на участках дорог и улиц с радиусом кривой в плане менее 600 м;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над проезжей частью и обочинами дорог, а также на разделительных полосах;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дорожных ограждениях и направляющих устройствах;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подпорных стенах, деревьях и других природных объектах;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 участках автомобильных дорог с расстоянием видимости менее 350 м вне населенного пункта и 150 м — в населенном пункте;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9) ближе 25 м от остановок маршрутных транспортных средств;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пределах границ наземных переходов и пересечениях автомобильных дорог или улиц в одном уровне. А также на расстоянии менее 150м. от них вне населенных пунктов, 50м — в населенных пунктах;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сбоку от автомобильной дороги или улицы на расстоянии менее 10 м от бровки земляного полотна автомобильной дороги (бордюрного камня) вне населенных пунктов и на расстоянии менее 5 м — в населенных пунктах;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На автомобильных дорогах вне населенного пункта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населенного пункта — на высоте не менее 4,5 м.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Расстояние в плане от фундамента до границы имеющихся подземных коммуникаций должно быть не менее 1 м.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Удаление средств наружной рекламы от линий электропередачи осветительной сети должно быть не менее 1,0 м.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Расстояние от средств наружной рекламы до дорожных знаков и светофоров должно быть не менее указанного в таблице 3.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029"/>
        <w:gridCol w:w="2289"/>
        <w:gridCol w:w="2289"/>
        <w:gridCol w:w="2289"/>
        <w:gridCol w:w="2289"/>
      </w:tblGrid>
      <w:tr w:rsidR="00BA40E4" w:rsidRPr="00BA40E4" w:rsidTr="009B55BA">
        <w:tc>
          <w:tcPr>
            <w:tcW w:w="10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Разрешенная скорость</w:t>
            </w: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движения на дороге (улице),</w:t>
            </w: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км/ч</w:t>
            </w:r>
          </w:p>
        </w:tc>
        <w:tc>
          <w:tcPr>
            <w:tcW w:w="10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Площадь рекламного объявления, кв. м</w:t>
            </w:r>
          </w:p>
        </w:tc>
      </w:tr>
      <w:tr w:rsidR="00BA40E4" w:rsidRPr="00BA40E4" w:rsidTr="009B5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св. 18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15</w:t>
            </w: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до 18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6</w:t>
            </w: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до 15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менее 6</w:t>
            </w:r>
          </w:p>
        </w:tc>
      </w:tr>
      <w:tr w:rsidR="00BA40E4" w:rsidRPr="00BA40E4" w:rsidTr="009B55BA">
        <w:trPr>
          <w:trHeight w:val="90"/>
        </w:trPr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Более 60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  <w:tr w:rsidR="00BA40E4" w:rsidRPr="00BA40E4" w:rsidTr="009B55BA">
        <w:trPr>
          <w:trHeight w:val="75"/>
        </w:trPr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 и менее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</w:tbl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снижение до 50% значений расстояний, указанных в таблице 3, при размещении средств наружной рекламы после дорожных знаков и светофоров (по ходу движения).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3а.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3а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764"/>
        <w:gridCol w:w="2807"/>
        <w:gridCol w:w="2807"/>
        <w:gridCol w:w="2807"/>
      </w:tblGrid>
      <w:tr w:rsidR="00BA40E4" w:rsidRPr="00BA40E4" w:rsidTr="009B55BA">
        <w:tc>
          <w:tcPr>
            <w:tcW w:w="10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 размещения</w:t>
            </w: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наружной рекламы</w:t>
            </w: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Площадь рекламного объявления, кв. м</w:t>
            </w:r>
          </w:p>
        </w:tc>
      </w:tr>
      <w:tr w:rsidR="00BA40E4" w:rsidRPr="00BA40E4" w:rsidTr="009B5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св. 18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6 до 18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менее 6</w:t>
            </w:r>
          </w:p>
        </w:tc>
      </w:tr>
      <w:tr w:rsidR="00BA40E4" w:rsidRPr="00BA40E4" w:rsidTr="009B55BA">
        <w:trPr>
          <w:trHeight w:val="210"/>
        </w:trPr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пределах населенного</w:t>
            </w: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пункта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BA40E4" w:rsidRPr="00BA40E4" w:rsidTr="009B55BA">
        <w:trPr>
          <w:trHeight w:val="195"/>
        </w:trPr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пределами населенного</w:t>
            </w: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пункта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55BA" w:rsidRPr="00BA40E4" w:rsidRDefault="009B55BA" w:rsidP="00F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</w:tbl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магистральных улиц.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4.20.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4.21.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Фундаменты размещения стационарных средств наружной рекламы должны быть заглублены (на 15-20 см ниже уровня грунта с последующим восстановлением газона.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 </w:t>
      </w:r>
      <w:proofErr w:type="spellStart"/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Рекламораспространитель</w:t>
      </w:r>
      <w:proofErr w:type="spellEnd"/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FB3D9A" w:rsidRDefault="00FB3D9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B55BA" w:rsidRPr="00BA40E4" w:rsidRDefault="009B55BA" w:rsidP="00F815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5. Ответственность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Объекты дорожного сервиса и рекламы, иные объекты, возведенные в пределах полос отвода или придорожных полос с нарушением требований действующего законодательства, настоящего Порядка, других муниципальных правовых актов, строительных норм и правил и иных нормативных документов признаются в установленном порядке самовольной постройкой в соответствии со ст. 222 Гражданского кодекса Российской Федерации.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режим и порядок сноса самовольной постройки устанавливаются в соответствии с гражданским законодательством.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Лица, осуществляющие в границах придорожных полос автомобильных дорог местного значения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 если для строительства или реконструкции указанных объектов требуется выдача разрешения на строительство), без предусмотренного пунктами 3.9. и 4.10. настоящего Порядка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администрации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администрация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Должностные лица администрации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6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Осуществлять в пределах своей компетенции контроль за использованием земель в пределах полос отвода и придорожных полос автомобильных дорог местного значения, в том числе для предупреждения чрезвычайных ситуаций или ликвидации их последствий.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Вносить предложения об отмене решений о выделении земельных участков в пределах полос отвода и придорожных полос или о размещении на этих участках объектов, принятых с нарушением законодательства Российской Федерации.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5.3.3. Выдавать собственникам земельных участков, землепользователям, землевладельцам и арендаторам земельных участков, находящихся в границах придорожных полос, предписания об устранении в установленные сроки нарушений, связанных с особым режимом использования этих земель.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Мониторинг соблюдения технических требований и условий, подлежащих обязательному исполнению, осуществляется администрацией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6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Нарушение порядка использования полос отвода или придорожных полос влечет ответственность в соответствии с Кодексом Российской Федерации об административных правонарушениях.</w:t>
      </w:r>
    </w:p>
    <w:p w:rsidR="009B55BA" w:rsidRPr="00BA40E4" w:rsidRDefault="009B55BA" w:rsidP="00F8152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Ответственность за соблюдение требований данного Порядка в части согласования размещения объектов дорожного сервиса и рекламы, а также контроля за эксплуатацией, содержанием автомобильных дорог местного значения, за эксплуатацией размещенных в пределах полос отвода и придорожных полос объектов возлагается на администрацию 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 сельсовета Ордынского района Новосибирско</w:t>
      </w:r>
      <w:r w:rsid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6C6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A5B" w:rsidRPr="00E04285" w:rsidRDefault="00636A5B" w:rsidP="00F81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6A5B" w:rsidRPr="00E04285" w:rsidSect="00F815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2C60"/>
    <w:rsid w:val="001C562C"/>
    <w:rsid w:val="001E7BAB"/>
    <w:rsid w:val="00362895"/>
    <w:rsid w:val="003A2C60"/>
    <w:rsid w:val="005A5135"/>
    <w:rsid w:val="00636A5B"/>
    <w:rsid w:val="00680A25"/>
    <w:rsid w:val="006B0821"/>
    <w:rsid w:val="006B7546"/>
    <w:rsid w:val="006C6B8C"/>
    <w:rsid w:val="007A4B00"/>
    <w:rsid w:val="007C7ABD"/>
    <w:rsid w:val="008F7732"/>
    <w:rsid w:val="009220F5"/>
    <w:rsid w:val="0092352B"/>
    <w:rsid w:val="009563D9"/>
    <w:rsid w:val="009B4FC4"/>
    <w:rsid w:val="009B55BA"/>
    <w:rsid w:val="009D6D7D"/>
    <w:rsid w:val="00AD0AC5"/>
    <w:rsid w:val="00AD14DB"/>
    <w:rsid w:val="00AF5994"/>
    <w:rsid w:val="00BA40E4"/>
    <w:rsid w:val="00E04285"/>
    <w:rsid w:val="00F8152B"/>
    <w:rsid w:val="00FB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2652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1801341.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2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0064072.2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90ahabyrilcfg0o.xn--p1ai/?p=21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6688</Words>
  <Characters>38124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2019-07-23T09:03:00Z</cp:lastPrinted>
  <dcterms:created xsi:type="dcterms:W3CDTF">2019-07-26T05:10:00Z</dcterms:created>
  <dcterms:modified xsi:type="dcterms:W3CDTF">2019-07-26T06:40:00Z</dcterms:modified>
</cp:coreProperties>
</file>